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39" w:rsidRPr="004E358B" w:rsidRDefault="00ED57CE" w:rsidP="009B19BC">
      <w:pPr>
        <w:jc w:val="center"/>
        <w:rPr>
          <w:b/>
        </w:rPr>
      </w:pPr>
      <w:r w:rsidRPr="004E358B">
        <w:rPr>
          <w:b/>
        </w:rPr>
        <w:t xml:space="preserve">Кейс: девелоперский проект по построению многофункционального комплекса </w:t>
      </w:r>
      <w:r w:rsidR="009B19BC">
        <w:rPr>
          <w:b/>
        </w:rPr>
        <w:br/>
      </w:r>
      <w:r w:rsidRPr="004E358B">
        <w:rPr>
          <w:b/>
        </w:rPr>
        <w:t>(гостиница, апартаменты, торговый центр)</w:t>
      </w:r>
    </w:p>
    <w:p w:rsidR="00ED57CE" w:rsidRDefault="00ED57CE"/>
    <w:p w:rsidR="00774D70" w:rsidRPr="00ED57CE" w:rsidRDefault="00ED57CE" w:rsidP="00ED57CE">
      <w:r w:rsidRPr="00ED57CE">
        <w:t>Девелопер владеет землей площадью 1500 кв. м. в исторической части города. Земля оценивается в 15 млн. долл. США.</w:t>
      </w:r>
    </w:p>
    <w:p w:rsidR="00774D70" w:rsidRPr="00ED57CE" w:rsidRDefault="00ED57CE" w:rsidP="00ED57CE">
      <w:r w:rsidRPr="00ED57CE">
        <w:t>Для создания многофункционального проекта девелопер имеет договоренность с банком о выделении кредитной линии в размере 20 млн. долл. США при условии, что проект будет финансироваться собственным капиталом (</w:t>
      </w:r>
      <w:r w:rsidRPr="00ED57CE">
        <w:rPr>
          <w:lang w:val="en-US"/>
        </w:rPr>
        <w:t>equity</w:t>
      </w:r>
      <w:r w:rsidRPr="00ED57CE">
        <w:t xml:space="preserve">). </w:t>
      </w:r>
    </w:p>
    <w:p w:rsidR="00774D70" w:rsidRPr="00ED57CE" w:rsidRDefault="00ED57CE" w:rsidP="00ED57CE">
      <w:r w:rsidRPr="00ED57CE">
        <w:t>Необходимо определить:</w:t>
      </w:r>
    </w:p>
    <w:p w:rsidR="00774D70" w:rsidRPr="00ED57CE" w:rsidRDefault="00ED57CE" w:rsidP="00ED57CE">
      <w:pPr>
        <w:numPr>
          <w:ilvl w:val="1"/>
          <w:numId w:val="1"/>
        </w:numPr>
      </w:pPr>
      <w:r w:rsidRPr="00ED57CE">
        <w:t xml:space="preserve">Объем необходимого </w:t>
      </w:r>
      <w:r w:rsidRPr="00ED57CE">
        <w:rPr>
          <w:lang w:val="en-US"/>
        </w:rPr>
        <w:t xml:space="preserve">equity </w:t>
      </w:r>
      <w:r w:rsidRPr="00ED57CE">
        <w:t>финансирования</w:t>
      </w:r>
    </w:p>
    <w:p w:rsidR="00774D70" w:rsidRPr="00ED57CE" w:rsidRDefault="00ED57CE" w:rsidP="00ED57CE">
      <w:pPr>
        <w:numPr>
          <w:ilvl w:val="1"/>
          <w:numId w:val="1"/>
        </w:numPr>
      </w:pPr>
      <w:r w:rsidRPr="00ED57CE">
        <w:t>Долю, которую готов отдать девелопер инвестору в проекте</w:t>
      </w:r>
    </w:p>
    <w:p w:rsidR="00774D70" w:rsidRPr="00ED57CE" w:rsidRDefault="00ED57CE" w:rsidP="00ED57CE">
      <w:pPr>
        <w:numPr>
          <w:ilvl w:val="1"/>
          <w:numId w:val="1"/>
        </w:numPr>
      </w:pPr>
      <w:r w:rsidRPr="00ED57CE">
        <w:t xml:space="preserve">Рассчитать </w:t>
      </w:r>
      <w:r w:rsidRPr="00ED57CE">
        <w:rPr>
          <w:lang w:val="en-US"/>
        </w:rPr>
        <w:t>IRR</w:t>
      </w:r>
      <w:r w:rsidRPr="00ED57CE">
        <w:t xml:space="preserve"> проекта, девелопера и инвестора</w:t>
      </w:r>
    </w:p>
    <w:p w:rsidR="00ED57CE" w:rsidRDefault="00ED57CE"/>
    <w:p w:rsidR="00ED57CE" w:rsidRDefault="00ED57CE">
      <w:r>
        <w:t>Данные для составления финансовой модели: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 xml:space="preserve">Гостиница </w:t>
      </w:r>
      <w:r w:rsidRPr="00ED57CE">
        <w:rPr>
          <w:lang w:val="en-US"/>
        </w:rPr>
        <w:t>Marriot</w:t>
      </w:r>
      <w:r w:rsidRPr="00ED57CE">
        <w:t xml:space="preserve"> – 90 номеров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Общая площадь строительства  - 14600 кв. м.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Площадь гостиницы – 4800 кв. м.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Площадь апартаментов – 2400 кв. м.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Коммерческая площадь – 3400 кв. м.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Супермаркет – 2000 кв. м.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Подземная парковка – 1000 кв. м.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Техническая площадь – 1000 кв. м.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Период строительства</w:t>
      </w:r>
      <w:r w:rsidR="00C167C7">
        <w:t xml:space="preserve"> - </w:t>
      </w:r>
      <w:r w:rsidRPr="00ED57CE">
        <w:t xml:space="preserve"> 24 мес.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 xml:space="preserve">Начало строительства </w:t>
      </w:r>
      <w:r w:rsidR="00C167C7">
        <w:t xml:space="preserve"> - </w:t>
      </w:r>
      <w:r w:rsidRPr="00ED57CE">
        <w:t>2013 г.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 xml:space="preserve">Выход из проекта </w:t>
      </w:r>
      <w:r w:rsidR="00C167C7">
        <w:t>- 2018 год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Ставка капитализации – 9%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Ставка по кредиту – 11%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Генеральный подрядчик объекта предоставил следующие цифры по строительству: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>Строительство под ключ – $2300 за кв. м.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>В первый год расходы на строительство составят 60% от суммарных расходов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lastRenderedPageBreak/>
        <w:t xml:space="preserve">Команда </w:t>
      </w:r>
      <w:r w:rsidRPr="00ED57CE">
        <w:rPr>
          <w:lang w:val="en-US"/>
        </w:rPr>
        <w:t>Marriot</w:t>
      </w:r>
      <w:r w:rsidRPr="00ED57CE">
        <w:t xml:space="preserve"> предлагает использовать следующие допущения: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>Гостиница начинает функционировать с 2015 года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 xml:space="preserve">Ежегодная выручка гостиницы составит $4,0 млн. 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>Ежегодный темп роста выручки от гостиницы составит 10%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 xml:space="preserve">Рентабельность </w:t>
      </w:r>
      <w:r w:rsidRPr="00ED57CE">
        <w:rPr>
          <w:lang w:val="en-US"/>
        </w:rPr>
        <w:t>AGOP*</w:t>
      </w:r>
      <w:r w:rsidRPr="00ED57CE">
        <w:t xml:space="preserve"> (</w:t>
      </w:r>
      <w:r w:rsidRPr="00ED57CE">
        <w:rPr>
          <w:lang w:val="en-US"/>
        </w:rPr>
        <w:t xml:space="preserve">adjusted gross operating profit) </w:t>
      </w:r>
      <w:r w:rsidRPr="00ED57CE">
        <w:t>прогнозируется на уровне 46%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Девелопер планирует доходы от продажи апартаментов</w:t>
      </w:r>
      <w:r w:rsidR="00C167C7">
        <w:t>,</w:t>
      </w:r>
      <w:r w:rsidRPr="00ED57CE">
        <w:t xml:space="preserve"> используя следующие допущения: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 xml:space="preserve">Всего будет 8 апартаментов </w:t>
      </w:r>
      <w:r w:rsidR="00C167C7">
        <w:t xml:space="preserve">по </w:t>
      </w:r>
      <w:r w:rsidRPr="00ED57CE">
        <w:t>300 кв. м. каждый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>Стоимость 1-го апартамента аналогичного типа сейчас составляет $5 млн.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 xml:space="preserve">По прогнозам апартаменты будут расти в цене 8% </w:t>
      </w:r>
      <w:proofErr w:type="gramStart"/>
      <w:r w:rsidRPr="00ED57CE">
        <w:t>годовых</w:t>
      </w:r>
      <w:proofErr w:type="gramEnd"/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>На этапе строительства стоимость будет на 30% ниже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>График продаж апартаментов:</w:t>
      </w:r>
    </w:p>
    <w:p w:rsidR="00774D70" w:rsidRPr="00ED57CE" w:rsidRDefault="00ED57CE" w:rsidP="00ED57CE">
      <w:pPr>
        <w:numPr>
          <w:ilvl w:val="2"/>
          <w:numId w:val="2"/>
        </w:numPr>
      </w:pPr>
      <w:r w:rsidRPr="00ED57CE">
        <w:t>2014 – 1 апартамент</w:t>
      </w:r>
    </w:p>
    <w:p w:rsidR="00774D70" w:rsidRPr="00ED57CE" w:rsidRDefault="00ED57CE" w:rsidP="00ED57CE">
      <w:pPr>
        <w:numPr>
          <w:ilvl w:val="2"/>
          <w:numId w:val="2"/>
        </w:numPr>
      </w:pPr>
      <w:r w:rsidRPr="00ED57CE">
        <w:t>2015 – 2 апартамента</w:t>
      </w:r>
    </w:p>
    <w:p w:rsidR="00774D70" w:rsidRPr="00ED57CE" w:rsidRDefault="00ED57CE" w:rsidP="00ED57CE">
      <w:pPr>
        <w:numPr>
          <w:ilvl w:val="2"/>
          <w:numId w:val="2"/>
        </w:numPr>
      </w:pPr>
      <w:r w:rsidRPr="00ED57CE">
        <w:t>2016 – 2 апартамента</w:t>
      </w:r>
    </w:p>
    <w:p w:rsidR="00774D70" w:rsidRPr="00ED57CE" w:rsidRDefault="00ED57CE" w:rsidP="00ED57CE">
      <w:pPr>
        <w:numPr>
          <w:ilvl w:val="2"/>
          <w:numId w:val="2"/>
        </w:numPr>
      </w:pPr>
      <w:r w:rsidRPr="00ED57CE">
        <w:t>2017 – 3 апартамента</w:t>
      </w:r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Площади для сдачи в аренду: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 xml:space="preserve">Аналогичная коммерческая недвижимость сдается в аренду по ставке $700 </w:t>
      </w:r>
      <w:r w:rsidR="00C167C7">
        <w:t xml:space="preserve">за </w:t>
      </w:r>
      <w:r w:rsidRPr="00ED57CE">
        <w:t>кв. м. год и прогнозируется 5% рост.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 xml:space="preserve">Супермаркету площадь сдается в аренду по ставке $500 </w:t>
      </w:r>
      <w:r w:rsidR="00C167C7">
        <w:t xml:space="preserve">за </w:t>
      </w:r>
      <w:r w:rsidRPr="00ED57CE">
        <w:t>кв. м. в год. Рост ставки аренды прогнозируется на уровне 5%.</w:t>
      </w:r>
    </w:p>
    <w:p w:rsidR="00774D70" w:rsidRDefault="00ED57CE" w:rsidP="00ED57CE">
      <w:pPr>
        <w:numPr>
          <w:ilvl w:val="0"/>
          <w:numId w:val="2"/>
        </w:numPr>
      </w:pPr>
      <w:r w:rsidRPr="00ED57CE">
        <w:t xml:space="preserve">Операционные расходы девелопера на этапе строительства составят $200 тыс. в год, а начиная с 2015 года $900 тыс. в год. </w:t>
      </w:r>
      <w:r w:rsidR="00EC1AC1">
        <w:t>Прогнозируется, что о</w:t>
      </w:r>
      <w:r w:rsidRPr="00ED57CE">
        <w:t>перационные расходы с 2015 года будут расти на уровне 6% в год. Операционные расходы включают налог на имущество и земельный налог. Амортизация не входит в операционные расходы.</w:t>
      </w:r>
    </w:p>
    <w:p w:rsidR="00F65C3E" w:rsidRPr="00ED57CE" w:rsidRDefault="00F65C3E" w:rsidP="00ED57CE">
      <w:pPr>
        <w:numPr>
          <w:ilvl w:val="0"/>
          <w:numId w:val="2"/>
        </w:numPr>
      </w:pPr>
      <w:r>
        <w:t xml:space="preserve">Амортизация начисляется линейным </w:t>
      </w:r>
      <w:proofErr w:type="gramStart"/>
      <w:r>
        <w:t>методом</w:t>
      </w:r>
      <w:proofErr w:type="gramEnd"/>
      <w:r>
        <w:t xml:space="preserve"> и срок составляет 20 лет.</w:t>
      </w:r>
      <w:bookmarkStart w:id="0" w:name="_GoBack"/>
      <w:bookmarkEnd w:id="0"/>
    </w:p>
    <w:p w:rsidR="00774D70" w:rsidRPr="00ED57CE" w:rsidRDefault="00ED57CE" w:rsidP="00ED57CE">
      <w:pPr>
        <w:numPr>
          <w:ilvl w:val="0"/>
          <w:numId w:val="2"/>
        </w:numPr>
      </w:pPr>
      <w:r w:rsidRPr="00ED57CE">
        <w:t>Налоги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>НДС – 18%</w:t>
      </w:r>
      <w:r w:rsidR="00124B4B">
        <w:t xml:space="preserve">. </w:t>
      </w:r>
      <w:r w:rsidR="00124B4B" w:rsidRPr="00124B4B">
        <w:t>Все цифры в кейсе указаны без НДС</w:t>
      </w:r>
      <w:r w:rsidR="00124B4B">
        <w:t>.</w:t>
      </w:r>
    </w:p>
    <w:p w:rsidR="00774D70" w:rsidRPr="00ED57CE" w:rsidRDefault="00ED57CE" w:rsidP="00ED57CE">
      <w:pPr>
        <w:numPr>
          <w:ilvl w:val="1"/>
          <w:numId w:val="2"/>
        </w:numPr>
      </w:pPr>
      <w:r w:rsidRPr="00ED57CE">
        <w:t>Налог на прибыль – 20%</w:t>
      </w:r>
    </w:p>
    <w:p w:rsidR="00ED57CE" w:rsidRDefault="00ED57CE"/>
    <w:sectPr w:rsidR="00ED57CE" w:rsidSect="0077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9CF"/>
    <w:multiLevelType w:val="hybridMultilevel"/>
    <w:tmpl w:val="89561B5C"/>
    <w:lvl w:ilvl="0" w:tplc="DCB49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222AC">
      <w:start w:val="11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E1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C9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00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29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45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89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7F67B9"/>
    <w:multiLevelType w:val="hybridMultilevel"/>
    <w:tmpl w:val="E3FE3FD6"/>
    <w:lvl w:ilvl="0" w:tplc="7F38F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21BEC">
      <w:start w:val="7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66CB8">
      <w:start w:val="7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46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47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B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6E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E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CF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ED6A11"/>
    <w:multiLevelType w:val="hybridMultilevel"/>
    <w:tmpl w:val="98A45F02"/>
    <w:lvl w:ilvl="0" w:tplc="42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64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CF4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CD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A2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E3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60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AD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2C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8719C2"/>
    <w:multiLevelType w:val="hybridMultilevel"/>
    <w:tmpl w:val="9E802D7C"/>
    <w:lvl w:ilvl="0" w:tplc="3CD4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6DBD6">
      <w:start w:val="7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05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9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8F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02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E4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A9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84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CE"/>
    <w:rsid w:val="00124B4B"/>
    <w:rsid w:val="004E358B"/>
    <w:rsid w:val="00774D70"/>
    <w:rsid w:val="009B19BC"/>
    <w:rsid w:val="00C167C7"/>
    <w:rsid w:val="00D72839"/>
    <w:rsid w:val="00EC1AC1"/>
    <w:rsid w:val="00ED57CE"/>
    <w:rsid w:val="00F6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5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6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3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3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8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4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6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3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3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0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7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Teimuraz</dc:creator>
  <cp:lastModifiedBy>Teimuraz</cp:lastModifiedBy>
  <cp:revision>6</cp:revision>
  <dcterms:created xsi:type="dcterms:W3CDTF">2013-03-12T21:28:00Z</dcterms:created>
  <dcterms:modified xsi:type="dcterms:W3CDTF">2013-03-23T21:26:00Z</dcterms:modified>
</cp:coreProperties>
</file>